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68" w:rsidRPr="00A477F3" w:rsidRDefault="00A477F3">
      <w:r>
        <w:t xml:space="preserve">Сравнительная таблица изделий Редут и </w:t>
      </w:r>
      <w:r>
        <w:rPr>
          <w:lang w:val="en-US"/>
        </w:rPr>
        <w:t>MICRO</w:t>
      </w:r>
      <w:r w:rsidRPr="00A477F3">
        <w:t xml:space="preserve"> </w:t>
      </w:r>
      <w:r>
        <w:rPr>
          <w:lang w:val="en-US"/>
        </w:rPr>
        <w:t>POINT</w:t>
      </w:r>
      <w:r w:rsidRPr="00A477F3">
        <w:t xml:space="preserve"> </w:t>
      </w:r>
      <w:r>
        <w:rPr>
          <w:lang w:val="en-US"/>
        </w:rPr>
        <w:t>II</w:t>
      </w:r>
    </w:p>
    <w:p w:rsidR="00A477F3" w:rsidRDefault="00A477F3">
      <w:r>
        <w:t>Использованные материалы:</w:t>
      </w:r>
    </w:p>
    <w:p w:rsidR="00A477F3" w:rsidRDefault="00A477F3">
      <w:r>
        <w:t>Руководство по эксплуатации РЛД РЕДУТ /1-300. Утвержден БЖАК 425142.045РЭ</w:t>
      </w:r>
    </w:p>
    <w:tbl>
      <w:tblPr>
        <w:tblStyle w:val="a3"/>
        <w:tblW w:w="0" w:type="auto"/>
        <w:tblLook w:val="04A0"/>
      </w:tblPr>
      <w:tblGrid>
        <w:gridCol w:w="3296"/>
        <w:gridCol w:w="2968"/>
        <w:gridCol w:w="3307"/>
      </w:tblGrid>
      <w:tr w:rsidR="00F0477B" w:rsidTr="00A477F3">
        <w:tc>
          <w:tcPr>
            <w:tcW w:w="0" w:type="auto"/>
          </w:tcPr>
          <w:p w:rsidR="00A477F3" w:rsidRDefault="00A477F3">
            <w:r>
              <w:t>Характеристики оборудования, критерии</w:t>
            </w:r>
          </w:p>
        </w:tc>
        <w:tc>
          <w:tcPr>
            <w:tcW w:w="0" w:type="auto"/>
          </w:tcPr>
          <w:p w:rsidR="00A477F3" w:rsidRDefault="00A477F3">
            <w:r>
              <w:t xml:space="preserve">Редут/1-300 </w:t>
            </w:r>
          </w:p>
        </w:tc>
        <w:tc>
          <w:tcPr>
            <w:tcW w:w="0" w:type="auto"/>
          </w:tcPr>
          <w:p w:rsidR="00A477F3" w:rsidRPr="00A477F3" w:rsidRDefault="00A477F3">
            <w:pPr>
              <w:rPr>
                <w:lang w:val="en-US"/>
              </w:rPr>
            </w:pPr>
            <w:r>
              <w:rPr>
                <w:lang w:val="en-US"/>
              </w:rPr>
              <w:t>MICRO POINT II</w:t>
            </w:r>
          </w:p>
        </w:tc>
      </w:tr>
      <w:tr w:rsidR="00F0477B" w:rsidTr="00A477F3">
        <w:tc>
          <w:tcPr>
            <w:tcW w:w="0" w:type="auto"/>
          </w:tcPr>
          <w:p w:rsidR="00A477F3" w:rsidRPr="00A477F3" w:rsidRDefault="00A477F3">
            <w:r>
              <w:t>Защищенность от внешней среды</w:t>
            </w:r>
          </w:p>
        </w:tc>
        <w:tc>
          <w:tcPr>
            <w:tcW w:w="0" w:type="auto"/>
          </w:tcPr>
          <w:p w:rsidR="00A477F3" w:rsidRDefault="00644BC8">
            <w:r>
              <w:t xml:space="preserve">Требуется установка козырьков </w:t>
            </w:r>
          </w:p>
          <w:p w:rsidR="00644BC8" w:rsidRPr="00644BC8" w:rsidRDefault="00644BC8">
            <w:r>
              <w:t>БЖАК 425916.041</w:t>
            </w:r>
          </w:p>
        </w:tc>
        <w:tc>
          <w:tcPr>
            <w:tcW w:w="0" w:type="auto"/>
          </w:tcPr>
          <w:p w:rsidR="00A477F3" w:rsidRDefault="00D40727">
            <w:r>
              <w:t>Не требуется</w:t>
            </w:r>
          </w:p>
        </w:tc>
      </w:tr>
      <w:tr w:rsidR="00F0477B" w:rsidTr="00A477F3">
        <w:tc>
          <w:tcPr>
            <w:tcW w:w="0" w:type="auto"/>
          </w:tcPr>
          <w:p w:rsidR="00A477F3" w:rsidRDefault="008B137D">
            <w:r>
              <w:t>Устойчивость к помехам</w:t>
            </w:r>
          </w:p>
        </w:tc>
        <w:tc>
          <w:tcPr>
            <w:tcW w:w="0" w:type="auto"/>
          </w:tcPr>
          <w:p w:rsidR="00A477F3" w:rsidRDefault="008B137D">
            <w:r>
              <w:t xml:space="preserve">2гр.,средняя устойчивость, электромагнитная обстановка средней жесткости 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D40727">
            <w:r>
              <w:t xml:space="preserve">Отказ работоспособности системы при </w:t>
            </w:r>
            <w:r w:rsidR="008B137D">
              <w:t>дожд</w:t>
            </w:r>
            <w:r>
              <w:t>е</w:t>
            </w:r>
          </w:p>
        </w:tc>
        <w:tc>
          <w:tcPr>
            <w:tcW w:w="0" w:type="auto"/>
          </w:tcPr>
          <w:p w:rsidR="00A477F3" w:rsidRDefault="00D40727">
            <w:r>
              <w:t>от</w:t>
            </w:r>
            <w:r w:rsidR="008B137D">
              <w:t xml:space="preserve"> </w:t>
            </w:r>
            <w:r>
              <w:t xml:space="preserve"> </w:t>
            </w:r>
            <w:r w:rsidR="008B137D">
              <w:t>40 мм/ч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D40727">
            <w:r>
              <w:t xml:space="preserve">Отказ работоспособности системы при </w:t>
            </w:r>
            <w:r w:rsidR="008B137D">
              <w:t>снег</w:t>
            </w:r>
            <w:r>
              <w:t>е</w:t>
            </w:r>
          </w:p>
        </w:tc>
        <w:tc>
          <w:tcPr>
            <w:tcW w:w="0" w:type="auto"/>
          </w:tcPr>
          <w:p w:rsidR="00A477F3" w:rsidRDefault="00D40727">
            <w:r>
              <w:t xml:space="preserve">От </w:t>
            </w:r>
            <w:r w:rsidR="008B137D">
              <w:t>10 мм/ч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D40727">
            <w:r>
              <w:t xml:space="preserve">Отказ работоспособности системы при </w:t>
            </w:r>
            <w:r w:rsidR="008B137D">
              <w:t>ветер</w:t>
            </w:r>
            <w:r>
              <w:t>е</w:t>
            </w:r>
          </w:p>
        </w:tc>
        <w:tc>
          <w:tcPr>
            <w:tcW w:w="0" w:type="auto"/>
          </w:tcPr>
          <w:p w:rsidR="00A477F3" w:rsidRDefault="00D40727">
            <w:r>
              <w:t xml:space="preserve">От </w:t>
            </w:r>
            <w:r w:rsidR="008B137D">
              <w:t xml:space="preserve"> 15 м/с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8B137D">
            <w:r>
              <w:t>Реакция на нарушение группой лиц</w:t>
            </w:r>
          </w:p>
        </w:tc>
        <w:tc>
          <w:tcPr>
            <w:tcW w:w="0" w:type="auto"/>
          </w:tcPr>
          <w:p w:rsidR="00A477F3" w:rsidRDefault="008B137D">
            <w:r>
              <w:t>Одно нарушение</w:t>
            </w:r>
          </w:p>
        </w:tc>
        <w:tc>
          <w:tcPr>
            <w:tcW w:w="0" w:type="auto"/>
          </w:tcPr>
          <w:p w:rsidR="00A477F3" w:rsidRDefault="00D40727">
            <w:r>
              <w:t>Распознавание кол-ва  мест воздействия с точностью 3 метра</w:t>
            </w:r>
          </w:p>
        </w:tc>
      </w:tr>
      <w:tr w:rsidR="00F0477B" w:rsidTr="00A477F3">
        <w:tc>
          <w:tcPr>
            <w:tcW w:w="0" w:type="auto"/>
          </w:tcPr>
          <w:p w:rsidR="00A477F3" w:rsidRDefault="008B137D">
            <w:r>
              <w:t>Виды фиксируемого пересечения ОЗ</w:t>
            </w:r>
          </w:p>
        </w:tc>
        <w:tc>
          <w:tcPr>
            <w:tcW w:w="0" w:type="auto"/>
          </w:tcPr>
          <w:p w:rsidR="008B137D" w:rsidRDefault="008B137D">
            <w:r>
              <w:t xml:space="preserve">Пересечение в полный рост или «согнувшись», </w:t>
            </w:r>
          </w:p>
          <w:p w:rsidR="00A477F3" w:rsidRDefault="008B137D">
            <w:r>
              <w:t>масса нарушителя не менее 45 кг, уровень пересечения не менее 100 см над уровнем земли п.2.3.2.2</w:t>
            </w:r>
          </w:p>
        </w:tc>
        <w:tc>
          <w:tcPr>
            <w:tcW w:w="0" w:type="auto"/>
          </w:tcPr>
          <w:p w:rsidR="00A477F3" w:rsidRDefault="00D40727">
            <w:r>
              <w:t>Любое локальное воздействие на ограду, превышающее заданный уровень чувствительности</w:t>
            </w:r>
          </w:p>
        </w:tc>
      </w:tr>
      <w:tr w:rsidR="00F0477B" w:rsidTr="00A477F3">
        <w:tc>
          <w:tcPr>
            <w:tcW w:w="0" w:type="auto"/>
          </w:tcPr>
          <w:p w:rsidR="00A477F3" w:rsidRDefault="006A1ADA">
            <w:r>
              <w:t>Реакция на пролет птиц в ОЗ</w:t>
            </w:r>
          </w:p>
        </w:tc>
        <w:tc>
          <w:tcPr>
            <w:tcW w:w="0" w:type="auto"/>
          </w:tcPr>
          <w:p w:rsidR="00A477F3" w:rsidRDefault="006A1ADA">
            <w:r>
              <w:t>Да, при пролете одной птицы на расстоянии 2 м от прибора, группа птиц – в любом месте ОЗ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>
            <w:r>
              <w:t>Ложные срабатывания при перемещении людей вдоль ОЗ</w:t>
            </w:r>
          </w:p>
        </w:tc>
        <w:tc>
          <w:tcPr>
            <w:tcW w:w="0" w:type="auto"/>
          </w:tcPr>
          <w:p w:rsidR="00A477F3" w:rsidRDefault="00646260">
            <w:r>
              <w:t>Да, при перемещении людей на расстоянии 4 м от оси ОЗ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 w:rsidP="00646260">
            <w:r>
              <w:t>Ложные срабатывания при перемещении транспорта вдоль ОЗ</w:t>
            </w:r>
          </w:p>
        </w:tc>
        <w:tc>
          <w:tcPr>
            <w:tcW w:w="0" w:type="auto"/>
          </w:tcPr>
          <w:p w:rsidR="00A477F3" w:rsidRDefault="00646260">
            <w:r>
              <w:t>Да, при перемещении авто класса «Газель» на расстоянии 5 м от оси ОЗ</w:t>
            </w:r>
          </w:p>
        </w:tc>
        <w:tc>
          <w:tcPr>
            <w:tcW w:w="0" w:type="auto"/>
          </w:tcPr>
          <w:p w:rsidR="00A477F3" w:rsidRDefault="00A477F3"/>
        </w:tc>
      </w:tr>
      <w:tr w:rsidR="00F0477B" w:rsidTr="00A477F3">
        <w:tc>
          <w:tcPr>
            <w:tcW w:w="0" w:type="auto"/>
          </w:tcPr>
          <w:p w:rsidR="0042682E" w:rsidRDefault="0042682E">
            <w:r>
              <w:t>Отказ работоспособности при налипании снега</w:t>
            </w:r>
          </w:p>
        </w:tc>
        <w:tc>
          <w:tcPr>
            <w:tcW w:w="0" w:type="auto"/>
          </w:tcPr>
          <w:p w:rsidR="0042682E" w:rsidRDefault="0042682E">
            <w:r>
              <w:t>Да, требуется очистка</w:t>
            </w:r>
          </w:p>
        </w:tc>
        <w:tc>
          <w:tcPr>
            <w:tcW w:w="0" w:type="auto"/>
          </w:tcPr>
          <w:p w:rsidR="0042682E" w:rsidRDefault="0042682E">
            <w:r>
              <w:t>нет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>
            <w:r>
              <w:t>Допустимая высота снежного покрова при превышении которой требуется очистка территории  или переустановка датчиков</w:t>
            </w:r>
          </w:p>
        </w:tc>
        <w:tc>
          <w:tcPr>
            <w:tcW w:w="0" w:type="auto"/>
          </w:tcPr>
          <w:p w:rsidR="00A477F3" w:rsidRDefault="00646260">
            <w:r>
              <w:t>0,3 метра</w:t>
            </w:r>
            <w:r w:rsidR="0042682E">
              <w:t>, при более высокой установке датчиков возможен пролаз нарушителя в снегу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 w:rsidP="00646260">
            <w:r>
              <w:t>Допустимая высота травяного покрова при превышении которой требуется очистка территории  или переустановка датчиков</w:t>
            </w:r>
          </w:p>
        </w:tc>
        <w:tc>
          <w:tcPr>
            <w:tcW w:w="0" w:type="auto"/>
          </w:tcPr>
          <w:p w:rsidR="00A477F3" w:rsidRDefault="00646260">
            <w:r>
              <w:t>0,3 метра</w:t>
            </w:r>
          </w:p>
        </w:tc>
        <w:tc>
          <w:tcPr>
            <w:tcW w:w="0" w:type="auto"/>
          </w:tcPr>
          <w:p w:rsidR="00A477F3" w:rsidRDefault="00D40727">
            <w:r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>
            <w:r>
              <w:t xml:space="preserve">Требование к подстилающей </w:t>
            </w:r>
            <w:r>
              <w:lastRenderedPageBreak/>
              <w:t>поверхности</w:t>
            </w:r>
          </w:p>
        </w:tc>
        <w:tc>
          <w:tcPr>
            <w:tcW w:w="0" w:type="auto"/>
          </w:tcPr>
          <w:p w:rsidR="00A477F3" w:rsidRDefault="00646260">
            <w:r>
              <w:lastRenderedPageBreak/>
              <w:t xml:space="preserve">Не допускается наличие </w:t>
            </w:r>
            <w:r>
              <w:lastRenderedPageBreak/>
              <w:t>бугров и впадин более чем 30 см</w:t>
            </w:r>
          </w:p>
        </w:tc>
        <w:tc>
          <w:tcPr>
            <w:tcW w:w="0" w:type="auto"/>
          </w:tcPr>
          <w:p w:rsidR="00A477F3" w:rsidRDefault="00D40727">
            <w:r>
              <w:lastRenderedPageBreak/>
              <w:t>Не восприимчива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>
            <w:r>
              <w:lastRenderedPageBreak/>
              <w:t>Время включения в рабочий режим после подачи напряжения</w:t>
            </w:r>
          </w:p>
        </w:tc>
        <w:tc>
          <w:tcPr>
            <w:tcW w:w="0" w:type="auto"/>
          </w:tcPr>
          <w:p w:rsidR="00A477F3" w:rsidRDefault="00646260">
            <w:r>
              <w:t>30 сек</w:t>
            </w:r>
          </w:p>
        </w:tc>
        <w:tc>
          <w:tcPr>
            <w:tcW w:w="0" w:type="auto"/>
          </w:tcPr>
          <w:p w:rsidR="00A477F3" w:rsidRDefault="00D40727">
            <w:r>
              <w:t>1 сек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 w:rsidP="00340A50">
            <w:r>
              <w:t xml:space="preserve">Время </w:t>
            </w:r>
            <w:r w:rsidR="00340A50">
              <w:t xml:space="preserve">восстановления </w:t>
            </w:r>
            <w:r>
              <w:t>в рабочий режим после подачи сигнала тревога</w:t>
            </w:r>
          </w:p>
        </w:tc>
        <w:tc>
          <w:tcPr>
            <w:tcW w:w="0" w:type="auto"/>
          </w:tcPr>
          <w:p w:rsidR="00A477F3" w:rsidRDefault="00646260">
            <w:r>
              <w:t>30 сек</w:t>
            </w:r>
          </w:p>
        </w:tc>
        <w:tc>
          <w:tcPr>
            <w:tcW w:w="0" w:type="auto"/>
          </w:tcPr>
          <w:p w:rsidR="00A477F3" w:rsidRDefault="00D40727">
            <w:r>
              <w:t>Не прерывается работоспособность</w:t>
            </w:r>
          </w:p>
        </w:tc>
      </w:tr>
      <w:tr w:rsidR="00F0477B" w:rsidTr="00A477F3">
        <w:tc>
          <w:tcPr>
            <w:tcW w:w="0" w:type="auto"/>
          </w:tcPr>
          <w:p w:rsidR="00A477F3" w:rsidRDefault="00646260">
            <w:r>
              <w:t>Минимальная длина участка для локального отключения</w:t>
            </w:r>
          </w:p>
        </w:tc>
        <w:tc>
          <w:tcPr>
            <w:tcW w:w="0" w:type="auto"/>
          </w:tcPr>
          <w:p w:rsidR="00A477F3" w:rsidRDefault="00340A50">
            <w:r>
              <w:t>Длина всей охраняемой зоны</w:t>
            </w:r>
          </w:p>
        </w:tc>
        <w:tc>
          <w:tcPr>
            <w:tcW w:w="0" w:type="auto"/>
          </w:tcPr>
          <w:p w:rsidR="00A477F3" w:rsidRDefault="00D40727">
            <w:r>
              <w:t>3 метра</w:t>
            </w:r>
          </w:p>
        </w:tc>
      </w:tr>
      <w:tr w:rsidR="00F0477B" w:rsidTr="00A477F3">
        <w:tc>
          <w:tcPr>
            <w:tcW w:w="0" w:type="auto"/>
          </w:tcPr>
          <w:p w:rsidR="00D40727" w:rsidRDefault="00D40727">
            <w:r>
              <w:t>Деление ОС периметра на зоны охраны</w:t>
            </w:r>
          </w:p>
        </w:tc>
        <w:tc>
          <w:tcPr>
            <w:tcW w:w="0" w:type="auto"/>
          </w:tcPr>
          <w:p w:rsidR="00D40727" w:rsidRDefault="00D40727">
            <w:r>
              <w:t>Только согласно кол-ва комплектов</w:t>
            </w:r>
          </w:p>
        </w:tc>
        <w:tc>
          <w:tcPr>
            <w:tcW w:w="0" w:type="auto"/>
          </w:tcPr>
          <w:p w:rsidR="00D40727" w:rsidRDefault="00D40727">
            <w:r>
              <w:t>Произвольное количество и протяженность, на программном уровне, минимальная длина зоны</w:t>
            </w:r>
          </w:p>
        </w:tc>
      </w:tr>
      <w:tr w:rsidR="00F0477B" w:rsidTr="00A477F3">
        <w:tc>
          <w:tcPr>
            <w:tcW w:w="0" w:type="auto"/>
          </w:tcPr>
          <w:p w:rsidR="00D40727" w:rsidRDefault="00D40727">
            <w:r>
              <w:t>Возможность снятия с охраны части охраняемой зоны</w:t>
            </w:r>
          </w:p>
        </w:tc>
        <w:tc>
          <w:tcPr>
            <w:tcW w:w="0" w:type="auto"/>
          </w:tcPr>
          <w:p w:rsidR="00D40727" w:rsidRDefault="00D40727">
            <w:r>
              <w:t xml:space="preserve">В размере </w:t>
            </w:r>
            <w:r w:rsidR="00F0477B">
              <w:t>ОЗ одного комплекта</w:t>
            </w:r>
          </w:p>
        </w:tc>
        <w:tc>
          <w:tcPr>
            <w:tcW w:w="0" w:type="auto"/>
          </w:tcPr>
          <w:p w:rsidR="00D40727" w:rsidRDefault="00F0477B">
            <w:r>
              <w:t>Любой участок от 3 м</w:t>
            </w:r>
          </w:p>
        </w:tc>
      </w:tr>
      <w:tr w:rsidR="00F0477B" w:rsidTr="00A477F3">
        <w:tc>
          <w:tcPr>
            <w:tcW w:w="0" w:type="auto"/>
          </w:tcPr>
          <w:p w:rsidR="00F0477B" w:rsidRDefault="00F0477B">
            <w:r>
              <w:t>Возможность интеграции с видео, охранным освещением</w:t>
            </w:r>
          </w:p>
        </w:tc>
        <w:tc>
          <w:tcPr>
            <w:tcW w:w="0" w:type="auto"/>
          </w:tcPr>
          <w:p w:rsidR="00F0477B" w:rsidRDefault="00F0477B">
            <w:r>
              <w:t xml:space="preserve">На уровне реле, точность локализации нарушения = длине одного комплекта </w:t>
            </w:r>
          </w:p>
        </w:tc>
        <w:tc>
          <w:tcPr>
            <w:tcW w:w="0" w:type="auto"/>
          </w:tcPr>
          <w:p w:rsidR="00F0477B" w:rsidRDefault="00F0477B">
            <w:r>
              <w:t>На программном уровне, возможность управления несколькими поворотными видеокамерами, охранным освещением , точность наведения видеокамер = 3 метра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 xml:space="preserve">Способ монтажа </w:t>
            </w:r>
          </w:p>
        </w:tc>
        <w:tc>
          <w:tcPr>
            <w:tcW w:w="0" w:type="auto"/>
          </w:tcPr>
          <w:p w:rsidR="00A477F3" w:rsidRDefault="00833DD9">
            <w:r>
              <w:t xml:space="preserve">На отдельно стоящих стойках, жестко закрепленных в почве </w:t>
            </w:r>
          </w:p>
        </w:tc>
        <w:tc>
          <w:tcPr>
            <w:tcW w:w="0" w:type="auto"/>
          </w:tcPr>
          <w:p w:rsidR="00A477F3" w:rsidRDefault="00F0477B">
            <w:r>
              <w:t>Непосредственно на ограждении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 xml:space="preserve">Количество кабелей для работы одного комплекта </w:t>
            </w:r>
          </w:p>
        </w:tc>
        <w:tc>
          <w:tcPr>
            <w:tcW w:w="0" w:type="auto"/>
          </w:tcPr>
          <w:p w:rsidR="00A477F3" w:rsidRDefault="00833DD9">
            <w:r>
              <w:t xml:space="preserve">3 кабеля на один комплект оборудования </w:t>
            </w:r>
          </w:p>
        </w:tc>
        <w:tc>
          <w:tcPr>
            <w:tcW w:w="0" w:type="auto"/>
          </w:tcPr>
          <w:p w:rsidR="00A477F3" w:rsidRDefault="00F0477B">
            <w:r>
              <w:t xml:space="preserve">2 кабеля на всю систему охраны периметра для подключения 1 процессорного модуля к РС. </w:t>
            </w:r>
          </w:p>
        </w:tc>
      </w:tr>
      <w:tr w:rsidR="00F0477B" w:rsidTr="00A477F3">
        <w:tc>
          <w:tcPr>
            <w:tcW w:w="0" w:type="auto"/>
          </w:tcPr>
          <w:p w:rsidR="0042682E" w:rsidRDefault="0042682E">
            <w:r>
              <w:t>Вандалозащищенность кабельной продукции</w:t>
            </w:r>
          </w:p>
        </w:tc>
        <w:tc>
          <w:tcPr>
            <w:tcW w:w="0" w:type="auto"/>
          </w:tcPr>
          <w:p w:rsidR="0042682E" w:rsidRDefault="0042682E">
            <w:r>
              <w:t>нет</w:t>
            </w:r>
          </w:p>
        </w:tc>
        <w:tc>
          <w:tcPr>
            <w:tcW w:w="0" w:type="auto"/>
          </w:tcPr>
          <w:p w:rsidR="0042682E" w:rsidRDefault="0042682E">
            <w:r>
              <w:t>Да. усилие на разрыв 5 тонн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>Наличие другого вспомогательного оборудования на территории</w:t>
            </w:r>
          </w:p>
        </w:tc>
        <w:tc>
          <w:tcPr>
            <w:tcW w:w="0" w:type="auto"/>
          </w:tcPr>
          <w:p w:rsidR="00A477F3" w:rsidRDefault="00833DD9">
            <w:r>
              <w:t>Да</w:t>
            </w:r>
          </w:p>
        </w:tc>
        <w:tc>
          <w:tcPr>
            <w:tcW w:w="0" w:type="auto"/>
          </w:tcPr>
          <w:p w:rsidR="00A477F3" w:rsidRDefault="00E835CB">
            <w:r>
              <w:t>нет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>Подстройка системы во время эксплуатации</w:t>
            </w:r>
          </w:p>
        </w:tc>
        <w:tc>
          <w:tcPr>
            <w:tcW w:w="0" w:type="auto"/>
          </w:tcPr>
          <w:p w:rsidR="00A477F3" w:rsidRDefault="00833DD9">
            <w:r>
              <w:t>Отдельно каждый комплект с использованием КИП</w:t>
            </w:r>
          </w:p>
        </w:tc>
        <w:tc>
          <w:tcPr>
            <w:tcW w:w="0" w:type="auto"/>
          </w:tcPr>
          <w:p w:rsidR="00A477F3" w:rsidRDefault="00833DD9">
            <w:r>
              <w:t>С рабочего места оператора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>ЗИП</w:t>
            </w:r>
          </w:p>
        </w:tc>
        <w:tc>
          <w:tcPr>
            <w:tcW w:w="0" w:type="auto"/>
          </w:tcPr>
          <w:p w:rsidR="00A477F3" w:rsidRDefault="00833DD9">
            <w:r>
              <w:t>Не менее 10%</w:t>
            </w:r>
          </w:p>
        </w:tc>
        <w:tc>
          <w:tcPr>
            <w:tcW w:w="0" w:type="auto"/>
          </w:tcPr>
          <w:p w:rsidR="00A477F3" w:rsidRDefault="00833DD9">
            <w:r>
              <w:t>2 наименования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 w:rsidP="00833DD9">
            <w:r>
              <w:t xml:space="preserve">Ширина зоны отчуждения </w:t>
            </w:r>
          </w:p>
        </w:tc>
        <w:tc>
          <w:tcPr>
            <w:tcW w:w="0" w:type="auto"/>
          </w:tcPr>
          <w:p w:rsidR="00A477F3" w:rsidRDefault="00833DD9">
            <w:r>
              <w:t>Не менее 10 метров</w:t>
            </w:r>
          </w:p>
        </w:tc>
        <w:tc>
          <w:tcPr>
            <w:tcW w:w="0" w:type="auto"/>
          </w:tcPr>
          <w:p w:rsidR="00A477F3" w:rsidRDefault="00833DD9">
            <w:r>
              <w:t>нет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>Наличие мертвых зон</w:t>
            </w:r>
          </w:p>
        </w:tc>
        <w:tc>
          <w:tcPr>
            <w:tcW w:w="0" w:type="auto"/>
          </w:tcPr>
          <w:p w:rsidR="00A477F3" w:rsidRDefault="00833DD9">
            <w:r>
              <w:t>Да, 3 метра от каждого прибора</w:t>
            </w:r>
          </w:p>
        </w:tc>
        <w:tc>
          <w:tcPr>
            <w:tcW w:w="0" w:type="auto"/>
          </w:tcPr>
          <w:p w:rsidR="00A477F3" w:rsidRDefault="00833DD9">
            <w:r>
              <w:t>нет</w:t>
            </w:r>
          </w:p>
        </w:tc>
      </w:tr>
      <w:tr w:rsidR="00F0477B" w:rsidTr="00A477F3">
        <w:tc>
          <w:tcPr>
            <w:tcW w:w="0" w:type="auto"/>
          </w:tcPr>
          <w:p w:rsidR="00A477F3" w:rsidRDefault="00833DD9">
            <w:r>
              <w:t>Наличие посторонних неподвижных предметов в ОЗ</w:t>
            </w:r>
          </w:p>
        </w:tc>
        <w:tc>
          <w:tcPr>
            <w:tcW w:w="0" w:type="auto"/>
          </w:tcPr>
          <w:p w:rsidR="00A477F3" w:rsidRDefault="00833DD9">
            <w:r>
              <w:t>нет</w:t>
            </w:r>
          </w:p>
        </w:tc>
        <w:tc>
          <w:tcPr>
            <w:tcW w:w="0" w:type="auto"/>
          </w:tcPr>
          <w:p w:rsidR="00A477F3" w:rsidRDefault="00833DD9">
            <w:r>
              <w:t>да</w:t>
            </w:r>
          </w:p>
        </w:tc>
      </w:tr>
      <w:tr w:rsidR="00F0477B" w:rsidTr="00A477F3">
        <w:tc>
          <w:tcPr>
            <w:tcW w:w="0" w:type="auto"/>
          </w:tcPr>
          <w:p w:rsidR="00A477F3" w:rsidRDefault="0042682E">
            <w:r>
              <w:t xml:space="preserve">Количество проводимых сервисных работ (технологических карт) </w:t>
            </w:r>
          </w:p>
        </w:tc>
        <w:tc>
          <w:tcPr>
            <w:tcW w:w="0" w:type="auto"/>
          </w:tcPr>
          <w:p w:rsidR="00A477F3" w:rsidRDefault="0042682E">
            <w:r>
              <w:t>5, ежемесячное обслуживание примерно 60 минут в месяц на один комплект (без учета внеплановых обслуживания по метеоусловиям)</w:t>
            </w:r>
          </w:p>
        </w:tc>
        <w:tc>
          <w:tcPr>
            <w:tcW w:w="0" w:type="auto"/>
          </w:tcPr>
          <w:p w:rsidR="00A477F3" w:rsidRDefault="0042682E">
            <w:r>
              <w:t>1</w:t>
            </w:r>
            <w:r w:rsidR="00E835CB">
              <w:t xml:space="preserve"> (внешний осмотр точек крепления кабеля к ограждению)</w:t>
            </w:r>
          </w:p>
        </w:tc>
      </w:tr>
    </w:tbl>
    <w:p w:rsidR="00A477F3" w:rsidRDefault="007355B6">
      <w:r>
        <w:t>ОЗ – охраняемая зона</w:t>
      </w:r>
    </w:p>
    <w:p w:rsidR="007355B6" w:rsidRPr="00A477F3" w:rsidRDefault="007355B6">
      <w:r>
        <w:t>Ось ОЗ – прямая линия между центрами приборов (приемника и передатчика)</w:t>
      </w:r>
    </w:p>
    <w:sectPr w:rsidR="007355B6" w:rsidRPr="00A477F3" w:rsidSect="002C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F3"/>
    <w:rsid w:val="00154206"/>
    <w:rsid w:val="002C0268"/>
    <w:rsid w:val="00340A50"/>
    <w:rsid w:val="00382FFF"/>
    <w:rsid w:val="00425DC5"/>
    <w:rsid w:val="0042682E"/>
    <w:rsid w:val="004A61C7"/>
    <w:rsid w:val="005353AD"/>
    <w:rsid w:val="00644BC8"/>
    <w:rsid w:val="00646260"/>
    <w:rsid w:val="006A1ADA"/>
    <w:rsid w:val="007355B6"/>
    <w:rsid w:val="00833DD9"/>
    <w:rsid w:val="008B137D"/>
    <w:rsid w:val="00A477F3"/>
    <w:rsid w:val="00D40727"/>
    <w:rsid w:val="00E835CB"/>
    <w:rsid w:val="00EF2F09"/>
    <w:rsid w:val="00F0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Командир</cp:lastModifiedBy>
  <cp:revision>2</cp:revision>
  <dcterms:created xsi:type="dcterms:W3CDTF">2013-07-04T05:18:00Z</dcterms:created>
  <dcterms:modified xsi:type="dcterms:W3CDTF">2013-07-04T05:18:00Z</dcterms:modified>
</cp:coreProperties>
</file>